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C7" w:rsidRPr="008872C7" w:rsidRDefault="008872C7" w:rsidP="008872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2C7">
        <w:rPr>
          <w:rFonts w:ascii="Times New Roman" w:eastAsia="Times New Roman" w:hAnsi="Times New Roman" w:cs="Times New Roman"/>
          <w:b/>
          <w:bCs/>
          <w:kern w:val="36"/>
          <w:sz w:val="48"/>
          <w:szCs w:val="48"/>
        </w:rPr>
        <w:t>Федеральный закон от 25 июля 2002 г. N 114-ФЗ</w:t>
      </w:r>
    </w:p>
    <w:p w:rsidR="008872C7" w:rsidRPr="008872C7" w:rsidRDefault="008872C7" w:rsidP="008872C7">
      <w:pPr>
        <w:spacing w:before="100" w:beforeAutospacing="1" w:after="100" w:afterAutospacing="1" w:line="240" w:lineRule="auto"/>
        <w:outlineLvl w:val="1"/>
        <w:rPr>
          <w:rFonts w:ascii="Times New Roman" w:eastAsia="Times New Roman" w:hAnsi="Times New Roman" w:cs="Times New Roman"/>
          <w:b/>
          <w:bCs/>
          <w:sz w:val="36"/>
          <w:szCs w:val="36"/>
        </w:rPr>
      </w:pPr>
      <w:r w:rsidRPr="008872C7">
        <w:rPr>
          <w:rFonts w:ascii="Times New Roman" w:eastAsia="Times New Roman" w:hAnsi="Times New Roman" w:cs="Times New Roman"/>
          <w:b/>
          <w:bCs/>
          <w:sz w:val="36"/>
          <w:szCs w:val="36"/>
        </w:rPr>
        <w:t>"О противодействии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proofErr w:type="gramStart"/>
      <w:r w:rsidRPr="008872C7">
        <w:rPr>
          <w:rFonts w:ascii="Times New Roman" w:eastAsia="Times New Roman" w:hAnsi="Times New Roman" w:cs="Times New Roman"/>
          <w:b/>
          <w:bCs/>
          <w:sz w:val="24"/>
          <w:szCs w:val="24"/>
        </w:rPr>
        <w:t>Принят</w:t>
      </w:r>
      <w:proofErr w:type="gramEnd"/>
      <w:r w:rsidRPr="008872C7">
        <w:rPr>
          <w:rFonts w:ascii="Times New Roman" w:eastAsia="Times New Roman" w:hAnsi="Times New Roman" w:cs="Times New Roman"/>
          <w:b/>
          <w:bCs/>
          <w:sz w:val="24"/>
          <w:szCs w:val="24"/>
        </w:rPr>
        <w:t xml:space="preserve"> Государственной Думой 27 июня 2002 года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proofErr w:type="gramStart"/>
      <w:r w:rsidRPr="008872C7">
        <w:rPr>
          <w:rFonts w:ascii="Times New Roman" w:eastAsia="Times New Roman" w:hAnsi="Times New Roman" w:cs="Times New Roman"/>
          <w:b/>
          <w:bCs/>
          <w:sz w:val="24"/>
          <w:szCs w:val="24"/>
        </w:rPr>
        <w:t>Одобрен</w:t>
      </w:r>
      <w:proofErr w:type="gramEnd"/>
      <w:r w:rsidRPr="008872C7">
        <w:rPr>
          <w:rFonts w:ascii="Times New Roman" w:eastAsia="Times New Roman" w:hAnsi="Times New Roman" w:cs="Times New Roman"/>
          <w:b/>
          <w:bCs/>
          <w:sz w:val="24"/>
          <w:szCs w:val="24"/>
        </w:rPr>
        <w:t xml:space="preserve"> Советом Федерации 10 июля 2002 года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r w:rsidRPr="008872C7">
        <w:rPr>
          <w:rFonts w:ascii="Times New Roman" w:eastAsia="Times New Roman" w:hAnsi="Times New Roman" w:cs="Times New Roman"/>
          <w:b/>
          <w:bCs/>
          <w:sz w:val="24"/>
          <w:szCs w:val="24"/>
        </w:rPr>
        <w:t>Статья 1. Основные понятия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Для целей настоящего Федерального закона применяются следующие основные понятия: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экстремистская деятельность (экстремизм):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8872C7">
        <w:rPr>
          <w:rFonts w:ascii="Times New Roman" w:eastAsia="Times New Roman" w:hAnsi="Times New Roman" w:cs="Times New Roman"/>
          <w:sz w:val="24"/>
          <w:szCs w:val="24"/>
        </w:rPr>
        <w:t>на</w:t>
      </w:r>
      <w:proofErr w:type="gramEnd"/>
      <w:r w:rsidRPr="008872C7">
        <w:rPr>
          <w:rFonts w:ascii="Times New Roman" w:eastAsia="Times New Roman" w:hAnsi="Times New Roman" w:cs="Times New Roman"/>
          <w:sz w:val="24"/>
          <w:szCs w:val="24"/>
        </w:rPr>
        <w:t>:</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подрыв безопасности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захват или присвоение властных полномочий;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создание незаконных вооруженных формирований;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осуществление террористической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унижение национального достоинства;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xml:space="preserve">     2) пропаганда и публичное демонстрирование нацистской атрибутики или символики либо атрибутики или символики, </w:t>
      </w:r>
      <w:proofErr w:type="gramStart"/>
      <w:r w:rsidRPr="008872C7">
        <w:rPr>
          <w:rFonts w:ascii="Times New Roman" w:eastAsia="Times New Roman" w:hAnsi="Times New Roman" w:cs="Times New Roman"/>
          <w:sz w:val="24"/>
          <w:szCs w:val="24"/>
        </w:rPr>
        <w:t>сходных</w:t>
      </w:r>
      <w:proofErr w:type="gramEnd"/>
      <w:r w:rsidRPr="008872C7">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3) публичные призывы к осуществлению указанной деятельности или совершению указанных действий;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экстремистская организация - общественное или религиозное объединение либо иная организация, в отношении </w:t>
      </w:r>
      <w:proofErr w:type="gramStart"/>
      <w:r w:rsidRPr="008872C7">
        <w:rPr>
          <w:rFonts w:ascii="Times New Roman" w:eastAsia="Times New Roman" w:hAnsi="Times New Roman" w:cs="Times New Roman"/>
          <w:sz w:val="24"/>
          <w:szCs w:val="24"/>
        </w:rPr>
        <w:t>которых</w:t>
      </w:r>
      <w:proofErr w:type="gramEnd"/>
      <w:r w:rsidRPr="008872C7">
        <w:rPr>
          <w:rFonts w:ascii="Times New Roman" w:eastAsia="Times New Roman" w:hAnsi="Times New Roman" w:cs="Times New Roman"/>
          <w:sz w:val="24"/>
          <w:szCs w:val="24"/>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8872C7">
        <w:rPr>
          <w:rFonts w:ascii="Times New Roman" w:eastAsia="Times New Roman" w:hAnsi="Times New Roman" w:cs="Times New Roman"/>
          <w:sz w:val="24"/>
          <w:szCs w:val="24"/>
        </w:rPr>
        <w:t xml:space="preserve"> этнической, социальной, расовой, национальной или религиозной группы.</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w:t>
      </w:r>
      <w:r w:rsidRPr="008872C7">
        <w:rPr>
          <w:rFonts w:ascii="Times New Roman" w:eastAsia="Times New Roman" w:hAnsi="Times New Roman" w:cs="Times New Roman"/>
          <w:b/>
          <w:bCs/>
          <w:sz w:val="24"/>
          <w:szCs w:val="24"/>
        </w:rPr>
        <w:t>  Статья 2. Основные принципы противодействия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Противодействие экстремистской деятельности основывается на следующих принципах:</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законность;</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гласность;</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приоритет обеспечения безопасности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приоритет мер, направленных на предупреждение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неотвратимость наказания за осуществление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r w:rsidRPr="008872C7">
        <w:rPr>
          <w:rFonts w:ascii="Times New Roman" w:eastAsia="Times New Roman" w:hAnsi="Times New Roman" w:cs="Times New Roman"/>
          <w:b/>
          <w:bCs/>
          <w:sz w:val="24"/>
          <w:szCs w:val="24"/>
        </w:rPr>
        <w:t>Статья 3. Основные направления противодействия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Противодействие экстремистской деятельности осуществляется по следующим основным направлениям: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4. Субъекты противодействия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r w:rsidRPr="008872C7">
        <w:rPr>
          <w:rFonts w:ascii="Times New Roman" w:eastAsia="Times New Roman" w:hAnsi="Times New Roman" w:cs="Times New Roman"/>
          <w:b/>
          <w:bCs/>
          <w:sz w:val="24"/>
          <w:szCs w:val="24"/>
        </w:rPr>
        <w:t>Статья 5. Профилактика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6. Объявление предостережения о недопустимости осуществления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8872C7">
        <w:rPr>
          <w:rFonts w:ascii="Times New Roman" w:eastAsia="Times New Roman" w:hAnsi="Times New Roman" w:cs="Times New Roman"/>
          <w:sz w:val="24"/>
          <w:szCs w:val="24"/>
        </w:rPr>
        <w:t xml:space="preserve"> такой деятельности с указанием конкретных оснований объявления предостережения.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Предостережение может быть обжаловано в суд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8872C7">
        <w:rPr>
          <w:rFonts w:ascii="Times New Roman" w:eastAsia="Times New Roman" w:hAnsi="Times New Roman" w:cs="Times New Roman"/>
          <w:sz w:val="24"/>
          <w:szCs w:val="24"/>
        </w:rPr>
        <w:t xml:space="preserve">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возможно принять </w:t>
      </w:r>
      <w:r w:rsidRPr="008872C7">
        <w:rPr>
          <w:rFonts w:ascii="Times New Roman" w:eastAsia="Times New Roman" w:hAnsi="Times New Roman" w:cs="Times New Roman"/>
          <w:sz w:val="24"/>
          <w:szCs w:val="24"/>
        </w:rPr>
        <w:lastRenderedPageBreak/>
        <w:t>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Предупреждение может быть обжаловано в суд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r w:rsidRPr="008872C7">
        <w:rPr>
          <w:rFonts w:ascii="Times New Roman" w:eastAsia="Times New Roman" w:hAnsi="Times New Roman" w:cs="Times New Roman"/>
          <w:b/>
          <w:bCs/>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8872C7">
        <w:rPr>
          <w:rFonts w:ascii="Times New Roman" w:eastAsia="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Предупреждение может быть обжаловано в суд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w:t>
      </w:r>
      <w:r w:rsidRPr="008872C7">
        <w:rPr>
          <w:rFonts w:ascii="Times New Roman" w:eastAsia="Times New Roman" w:hAnsi="Times New Roman" w:cs="Times New Roman"/>
          <w:sz w:val="24"/>
          <w:szCs w:val="24"/>
        </w:rPr>
        <w:lastRenderedPageBreak/>
        <w:t>соответствующего средства массовой информации подлежит прекращению в установленном настоящим Федеральным законом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9. Ответственность общественных и религиозных объединений, иных организаций за осуществление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8872C7">
        <w:rPr>
          <w:rFonts w:ascii="Times New Roman" w:eastAsia="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10. Приостановление деятельности общественного или религиозного объединения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8872C7">
        <w:rPr>
          <w:rFonts w:ascii="Times New Roman" w:eastAsia="Times New Roman" w:hAnsi="Times New Roman" w:cs="Times New Roman"/>
          <w:sz w:val="24"/>
          <w:szCs w:val="24"/>
        </w:rPr>
        <w:t xml:space="preserve"> по основаниям, предусмотренным статьей 9 настоящего Федерального закона, с заявлением о ликвидации общественного или </w:t>
      </w:r>
      <w:r w:rsidRPr="008872C7">
        <w:rPr>
          <w:rFonts w:ascii="Times New Roman" w:eastAsia="Times New Roman" w:hAnsi="Times New Roman" w:cs="Times New Roman"/>
          <w:sz w:val="24"/>
          <w:szCs w:val="24"/>
        </w:rPr>
        <w:lastRenderedPageBreak/>
        <w:t>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8872C7">
        <w:rPr>
          <w:rFonts w:ascii="Times New Roman" w:eastAsia="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Если суд не удовлетворит заявление о ликвидации общественного или религиозного </w:t>
      </w:r>
      <w:proofErr w:type="gramStart"/>
      <w:r w:rsidRPr="008872C7">
        <w:rPr>
          <w:rFonts w:ascii="Times New Roman" w:eastAsia="Times New Roman" w:hAnsi="Times New Roman" w:cs="Times New Roman"/>
          <w:sz w:val="24"/>
          <w:szCs w:val="24"/>
        </w:rPr>
        <w:t>объединения</w:t>
      </w:r>
      <w:proofErr w:type="gramEnd"/>
      <w:r w:rsidRPr="008872C7">
        <w:rPr>
          <w:rFonts w:ascii="Times New Roman" w:eastAsia="Times New Roman" w:hAnsi="Times New Roman" w:cs="Times New Roman"/>
          <w:sz w:val="24"/>
          <w:szCs w:val="24"/>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8872C7">
        <w:rPr>
          <w:rFonts w:ascii="Times New Roman" w:eastAsia="Times New Roman" w:hAnsi="Times New Roman" w:cs="Times New Roman"/>
          <w:sz w:val="24"/>
          <w:szCs w:val="24"/>
        </w:rPr>
        <w:t xml:space="preserve"> соответствующего средства массовой информации может быть </w:t>
      </w:r>
      <w:proofErr w:type="gramStart"/>
      <w:r w:rsidRPr="008872C7">
        <w:rPr>
          <w:rFonts w:ascii="Times New Roman" w:eastAsia="Times New Roman" w:hAnsi="Times New Roman" w:cs="Times New Roman"/>
          <w:sz w:val="24"/>
          <w:szCs w:val="24"/>
        </w:rPr>
        <w:t>прекращена</w:t>
      </w:r>
      <w:proofErr w:type="gramEnd"/>
      <w:r w:rsidRPr="008872C7">
        <w:rPr>
          <w:rFonts w:ascii="Times New Roman" w:eastAsia="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12. Недопущение использования сетей связи общего пользования для осуществления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Запрещается использование сетей связи общего пользования для осуществления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w:t>
      </w:r>
      <w:r w:rsidRPr="008872C7">
        <w:rPr>
          <w:rFonts w:ascii="Times New Roman" w:eastAsia="Times New Roman" w:hAnsi="Times New Roman" w:cs="Times New Roman"/>
          <w:b/>
          <w:bCs/>
          <w:sz w:val="24"/>
          <w:szCs w:val="24"/>
        </w:rPr>
        <w:t xml:space="preserve"> Статья 13. Борьба с распространением экстремистских материалов</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а) официальные материалы запрещенных экстремистских организаций;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любые иные, в том числе анонимные, материалы, содержащие признаки, предусмотренные частью первой статьи 1 настоящего Федерального закона.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Копия вступившего в законную силу судебного решения о признании информационных материалов </w:t>
      </w:r>
      <w:proofErr w:type="gramStart"/>
      <w:r w:rsidRPr="008872C7">
        <w:rPr>
          <w:rFonts w:ascii="Times New Roman" w:eastAsia="Times New Roman" w:hAnsi="Times New Roman" w:cs="Times New Roman"/>
          <w:sz w:val="24"/>
          <w:szCs w:val="24"/>
        </w:rPr>
        <w:t>экстремистскими</w:t>
      </w:r>
      <w:proofErr w:type="gramEnd"/>
      <w:r w:rsidRPr="008872C7">
        <w:rPr>
          <w:rFonts w:ascii="Times New Roman" w:eastAsia="Times New Roman" w:hAnsi="Times New Roman" w:cs="Times New Roman"/>
          <w:sz w:val="24"/>
          <w:szCs w:val="24"/>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Решение о включении материалов в федеральный список экстремистских материалов может быть обжаловано в суд в установленном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8872C7">
        <w:rPr>
          <w:rFonts w:ascii="Times New Roman" w:eastAsia="Times New Roman" w:hAnsi="Times New Roman" w:cs="Times New Roman"/>
          <w:sz w:val="24"/>
          <w:szCs w:val="24"/>
        </w:rPr>
        <w:t>изготовлении</w:t>
      </w:r>
      <w:proofErr w:type="gramEnd"/>
      <w:r w:rsidRPr="008872C7">
        <w:rPr>
          <w:rFonts w:ascii="Times New Roman" w:eastAsia="Times New Roman" w:hAnsi="Times New Roman" w:cs="Times New Roman"/>
          <w:sz w:val="24"/>
          <w:szCs w:val="24"/>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14. Ответственность должностных лиц, государственных и муниципальных служащих за осуществление ими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w:t>
      </w:r>
      <w:proofErr w:type="gramStart"/>
      <w:r w:rsidRPr="008872C7">
        <w:rPr>
          <w:rFonts w:ascii="Times New Roman" w:eastAsia="Times New Roman" w:hAnsi="Times New Roman" w:cs="Times New Roman"/>
          <w:sz w:val="24"/>
          <w:szCs w:val="24"/>
        </w:rPr>
        <w:t>,</w:t>
      </w:r>
      <w:proofErr w:type="gramEnd"/>
      <w:r w:rsidRPr="008872C7">
        <w:rPr>
          <w:rFonts w:ascii="Times New Roman" w:eastAsia="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8872C7">
        <w:rPr>
          <w:rFonts w:ascii="Times New Roman" w:eastAsia="Times New Roman" w:hAnsi="Times New Roman" w:cs="Times New Roman"/>
          <w:sz w:val="24"/>
          <w:szCs w:val="24"/>
        </w:rPr>
        <w:t>объединение</w:t>
      </w:r>
      <w:proofErr w:type="gramEnd"/>
      <w:r w:rsidRPr="008872C7">
        <w:rPr>
          <w:rFonts w:ascii="Times New Roman" w:eastAsia="Times New Roman" w:hAnsi="Times New Roman" w:cs="Times New Roman"/>
          <w:sz w:val="24"/>
          <w:szCs w:val="24"/>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w:t>
      </w:r>
      <w:r w:rsidRPr="008872C7">
        <w:rPr>
          <w:rFonts w:ascii="Times New Roman" w:eastAsia="Times New Roman" w:hAnsi="Times New Roman" w:cs="Times New Roman"/>
          <w:b/>
          <w:bCs/>
          <w:sz w:val="24"/>
          <w:szCs w:val="24"/>
        </w:rPr>
        <w:t>  Статья 16. Недопущение осуществления экстремистской деятельности при проведении массовых акций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r w:rsidRPr="008872C7">
        <w:rPr>
          <w:rFonts w:ascii="Times New Roman" w:eastAsia="Times New Roman" w:hAnsi="Times New Roman" w:cs="Times New Roman"/>
          <w:b/>
          <w:bCs/>
          <w:sz w:val="24"/>
          <w:szCs w:val="24"/>
        </w:rPr>
        <w:t>Статья 17. Международное сотрудничество в области борьбы с экстремизмом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Запрет деятельности иностранной некоммерческой неправительственной организации влечет за собой: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а) аннулирование государственной аккредитации и регистрации в порядке, установленном законодательством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в) запрет на ведение любой хозяйственной и иной деятельности на территории Российской Федерации;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г) запрет публикации в средствах массовой информации любых материалов от имени запрещенной организации;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spellStart"/>
      <w:r w:rsidRPr="008872C7">
        <w:rPr>
          <w:rFonts w:ascii="Times New Roman" w:eastAsia="Times New Roman" w:hAnsi="Times New Roman" w:cs="Times New Roman"/>
          <w:sz w:val="24"/>
          <w:szCs w:val="24"/>
        </w:rPr>
        <w:t>д</w:t>
      </w:r>
      <w:proofErr w:type="spellEnd"/>
      <w:r w:rsidRPr="008872C7">
        <w:rPr>
          <w:rFonts w:ascii="Times New Roman" w:eastAsia="Times New Roman" w:hAnsi="Times New Roman" w:cs="Times New Roman"/>
          <w:sz w:val="24"/>
          <w:szCs w:val="24"/>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lastRenderedPageBreak/>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ж) запрет на создание ее организаций-правопреемников в любой организационно-правовой форме.</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     </w:t>
      </w:r>
      <w:proofErr w:type="gramStart"/>
      <w:r w:rsidRPr="008872C7">
        <w:rPr>
          <w:rFonts w:ascii="Times New Roman" w:eastAsia="Times New Roman" w:hAnsi="Times New Roman" w:cs="Times New Roman"/>
          <w:sz w:val="24"/>
          <w:szCs w:val="24"/>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b/>
          <w:bCs/>
          <w:sz w:val="24"/>
          <w:szCs w:val="24"/>
        </w:rPr>
        <w:t>Президент</w:t>
      </w:r>
      <w:r w:rsidRPr="008872C7">
        <w:rPr>
          <w:rFonts w:ascii="Times New Roman" w:eastAsia="Times New Roman" w:hAnsi="Times New Roman" w:cs="Times New Roman"/>
          <w:b/>
          <w:bCs/>
          <w:sz w:val="24"/>
          <w:szCs w:val="24"/>
        </w:rPr>
        <w:br/>
        <w:t>Российской Федерации</w:t>
      </w:r>
      <w:r w:rsidRPr="008872C7">
        <w:rPr>
          <w:rFonts w:ascii="Times New Roman" w:eastAsia="Times New Roman" w:hAnsi="Times New Roman" w:cs="Times New Roman"/>
          <w:b/>
          <w:bCs/>
          <w:sz w:val="24"/>
          <w:szCs w:val="24"/>
        </w:rPr>
        <w:br/>
        <w:t>В. Путин</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i/>
          <w:iCs/>
          <w:sz w:val="24"/>
          <w:szCs w:val="24"/>
        </w:rPr>
        <w:t xml:space="preserve">Опубликовано в "Российской газете" от 30 июля 2002 г., </w:t>
      </w:r>
      <w:proofErr w:type="spellStart"/>
      <w:r w:rsidRPr="008872C7">
        <w:rPr>
          <w:rFonts w:ascii="Times New Roman" w:eastAsia="Times New Roman" w:hAnsi="Times New Roman" w:cs="Times New Roman"/>
          <w:i/>
          <w:iCs/>
          <w:sz w:val="24"/>
          <w:szCs w:val="24"/>
        </w:rPr>
        <w:t>No</w:t>
      </w:r>
      <w:proofErr w:type="spellEnd"/>
      <w:r w:rsidRPr="008872C7">
        <w:rPr>
          <w:rFonts w:ascii="Times New Roman" w:eastAsia="Times New Roman" w:hAnsi="Times New Roman" w:cs="Times New Roman"/>
          <w:i/>
          <w:iCs/>
          <w:sz w:val="24"/>
          <w:szCs w:val="24"/>
        </w:rPr>
        <w:t xml:space="preserve"> 138-139 (3006-3007).  </w:t>
      </w:r>
    </w:p>
    <w:p w:rsidR="008872C7" w:rsidRPr="008872C7" w:rsidRDefault="008872C7" w:rsidP="008872C7">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maindocs"/>
      <w:bookmarkEnd w:id="0"/>
      <w:r w:rsidRPr="008872C7">
        <w:rPr>
          <w:rFonts w:ascii="Times New Roman" w:eastAsia="Times New Roman" w:hAnsi="Times New Roman" w:cs="Times New Roman"/>
          <w:b/>
          <w:bCs/>
          <w:sz w:val="20"/>
          <w:szCs w:val="20"/>
        </w:rPr>
        <w:t>Изменения и поправки </w:t>
      </w:r>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29.07.2006 </w:t>
      </w:r>
      <w:hyperlink r:id="rId4" w:history="1">
        <w:r w:rsidRPr="008872C7">
          <w:rPr>
            <w:rFonts w:ascii="Times New Roman" w:eastAsia="Times New Roman" w:hAnsi="Times New Roman" w:cs="Times New Roman"/>
            <w:color w:val="0000FF"/>
            <w:sz w:val="24"/>
            <w:szCs w:val="24"/>
            <w:u w:val="single"/>
          </w:rPr>
          <w:t>Федеральный закон Российской Федерации от 27 июля 2006 г. N 148-ФЗ О внесении изменений в статьи 1 и 15 Федерального закона "О противодействии экстремистской деятельности"</w:t>
        </w:r>
      </w:hyperlink>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16.04.2008 </w:t>
      </w:r>
      <w:hyperlink r:id="rId5" w:history="1">
        <w:r w:rsidRPr="008872C7">
          <w:rPr>
            <w:rFonts w:ascii="Times New Roman" w:eastAsia="Times New Roman" w:hAnsi="Times New Roman" w:cs="Times New Roman"/>
            <w:color w:val="0000FF"/>
            <w:sz w:val="24"/>
            <w:szCs w:val="24"/>
            <w:u w:val="single"/>
          </w:rPr>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N 114-ФЗ "О противодействии экстремистской деятельности"</w:t>
        </w:r>
      </w:hyperlink>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01.08.2008 </w:t>
      </w:r>
      <w:hyperlink r:id="rId6" w:history="1">
        <w:r w:rsidRPr="008872C7">
          <w:rPr>
            <w:rFonts w:ascii="Times New Roman" w:eastAsia="Times New Roman" w:hAnsi="Times New Roman" w:cs="Times New Roman"/>
            <w:color w:val="0000FF"/>
            <w:sz w:val="24"/>
            <w:szCs w:val="24"/>
            <w:u w:val="single"/>
          </w:rPr>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w:t>
        </w:r>
      </w:hyperlink>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28.08.2009 </w:t>
      </w:r>
      <w:hyperlink r:id="rId7" w:history="1">
        <w:r w:rsidRPr="008872C7">
          <w:rPr>
            <w:rFonts w:ascii="Times New Roman" w:eastAsia="Times New Roman" w:hAnsi="Times New Roman" w:cs="Times New Roman"/>
            <w:color w:val="0000FF"/>
            <w:sz w:val="24"/>
            <w:szCs w:val="24"/>
            <w:u w:val="single"/>
          </w:rPr>
          <w:t>Федеральный список экстремистских материалов</w:t>
        </w:r>
      </w:hyperlink>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29.12.2011 </w:t>
      </w:r>
      <w:hyperlink r:id="rId8" w:history="1">
        <w:r w:rsidRPr="008872C7">
          <w:rPr>
            <w:rFonts w:ascii="Times New Roman" w:eastAsia="Times New Roman" w:hAnsi="Times New Roman" w:cs="Times New Roman"/>
            <w:color w:val="0000FF"/>
            <w:sz w:val="24"/>
            <w:szCs w:val="24"/>
            <w:u w:val="single"/>
          </w:rPr>
          <w:t>Федеральный список экстремистских материалов</w:t>
        </w:r>
      </w:hyperlink>
    </w:p>
    <w:p w:rsidR="008872C7" w:rsidRPr="008872C7" w:rsidRDefault="008872C7" w:rsidP="008872C7">
      <w:pPr>
        <w:spacing w:before="100" w:beforeAutospacing="1" w:after="100" w:afterAutospacing="1" w:line="240" w:lineRule="auto"/>
        <w:rPr>
          <w:rFonts w:ascii="Times New Roman" w:eastAsia="Times New Roman" w:hAnsi="Times New Roman" w:cs="Times New Roman"/>
          <w:sz w:val="24"/>
          <w:szCs w:val="24"/>
        </w:rPr>
      </w:pPr>
      <w:r w:rsidRPr="008872C7">
        <w:rPr>
          <w:rFonts w:ascii="Times New Roman" w:eastAsia="Times New Roman" w:hAnsi="Times New Roman" w:cs="Times New Roman"/>
          <w:sz w:val="24"/>
          <w:szCs w:val="24"/>
        </w:rPr>
        <w:t xml:space="preserve">28.03.2012 </w:t>
      </w:r>
      <w:hyperlink r:id="rId9" w:history="1">
        <w:r w:rsidRPr="008872C7">
          <w:rPr>
            <w:rFonts w:ascii="Times New Roman" w:eastAsia="Times New Roman" w:hAnsi="Times New Roman" w:cs="Times New Roman"/>
            <w:color w:val="0000FF"/>
            <w:sz w:val="24"/>
            <w:szCs w:val="24"/>
            <w:u w:val="single"/>
          </w:rPr>
          <w:t>Федеральный список экстремистских материалов</w:t>
        </w:r>
      </w:hyperlink>
    </w:p>
    <w:p w:rsidR="0057414A" w:rsidRDefault="0057414A"/>
    <w:sectPr w:rsidR="0057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2C7"/>
    <w:rsid w:val="0057414A"/>
    <w:rsid w:val="0088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87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8872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2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72C7"/>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8872C7"/>
    <w:rPr>
      <w:rFonts w:ascii="Times New Roman" w:eastAsia="Times New Roman" w:hAnsi="Times New Roman" w:cs="Times New Roman"/>
      <w:b/>
      <w:bCs/>
      <w:sz w:val="20"/>
      <w:szCs w:val="20"/>
    </w:rPr>
  </w:style>
  <w:style w:type="character" w:styleId="a3">
    <w:name w:val="Hyperlink"/>
    <w:basedOn w:val="a0"/>
    <w:uiPriority w:val="99"/>
    <w:semiHidden/>
    <w:unhideWhenUsed/>
    <w:rsid w:val="008872C7"/>
    <w:rPr>
      <w:color w:val="0000FF"/>
      <w:u w:val="single"/>
    </w:rPr>
  </w:style>
  <w:style w:type="character" w:customStyle="1" w:styleId="comments">
    <w:name w:val="comments"/>
    <w:basedOn w:val="a0"/>
    <w:rsid w:val="008872C7"/>
  </w:style>
  <w:style w:type="character" w:customStyle="1" w:styleId="tik-text">
    <w:name w:val="tik-text"/>
    <w:basedOn w:val="a0"/>
    <w:rsid w:val="008872C7"/>
  </w:style>
  <w:style w:type="paragraph" w:styleId="a4">
    <w:name w:val="Normal (Web)"/>
    <w:basedOn w:val="a"/>
    <w:uiPriority w:val="99"/>
    <w:semiHidden/>
    <w:unhideWhenUsed/>
    <w:rsid w:val="00887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8872C7"/>
  </w:style>
  <w:style w:type="paragraph" w:styleId="a5">
    <w:name w:val="Balloon Text"/>
    <w:basedOn w:val="a"/>
    <w:link w:val="a6"/>
    <w:uiPriority w:val="99"/>
    <w:semiHidden/>
    <w:unhideWhenUsed/>
    <w:rsid w:val="00887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053251">
      <w:bodyDiv w:val="1"/>
      <w:marLeft w:val="0"/>
      <w:marRight w:val="0"/>
      <w:marTop w:val="0"/>
      <w:marBottom w:val="0"/>
      <w:divBdr>
        <w:top w:val="none" w:sz="0" w:space="0" w:color="auto"/>
        <w:left w:val="none" w:sz="0" w:space="0" w:color="auto"/>
        <w:bottom w:val="none" w:sz="0" w:space="0" w:color="auto"/>
        <w:right w:val="none" w:sz="0" w:space="0" w:color="auto"/>
      </w:divBdr>
      <w:divsChild>
        <w:div w:id="528301346">
          <w:marLeft w:val="0"/>
          <w:marRight w:val="0"/>
          <w:marTop w:val="0"/>
          <w:marBottom w:val="0"/>
          <w:divBdr>
            <w:top w:val="none" w:sz="0" w:space="0" w:color="auto"/>
            <w:left w:val="none" w:sz="0" w:space="0" w:color="auto"/>
            <w:bottom w:val="none" w:sz="0" w:space="0" w:color="auto"/>
            <w:right w:val="none" w:sz="0" w:space="0" w:color="auto"/>
          </w:divBdr>
          <w:divsChild>
            <w:div w:id="213582492">
              <w:marLeft w:val="0"/>
              <w:marRight w:val="0"/>
              <w:marTop w:val="0"/>
              <w:marBottom w:val="0"/>
              <w:divBdr>
                <w:top w:val="none" w:sz="0" w:space="0" w:color="auto"/>
                <w:left w:val="none" w:sz="0" w:space="0" w:color="auto"/>
                <w:bottom w:val="none" w:sz="0" w:space="0" w:color="auto"/>
                <w:right w:val="none" w:sz="0" w:space="0" w:color="auto"/>
              </w:divBdr>
              <w:divsChild>
                <w:div w:id="860895034">
                  <w:marLeft w:val="0"/>
                  <w:marRight w:val="0"/>
                  <w:marTop w:val="0"/>
                  <w:marBottom w:val="0"/>
                  <w:divBdr>
                    <w:top w:val="none" w:sz="0" w:space="0" w:color="auto"/>
                    <w:left w:val="none" w:sz="0" w:space="0" w:color="auto"/>
                    <w:bottom w:val="none" w:sz="0" w:space="0" w:color="auto"/>
                    <w:right w:val="none" w:sz="0" w:space="0" w:color="auto"/>
                  </w:divBdr>
                </w:div>
                <w:div w:id="11717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074">
          <w:marLeft w:val="0"/>
          <w:marRight w:val="0"/>
          <w:marTop w:val="0"/>
          <w:marBottom w:val="0"/>
          <w:divBdr>
            <w:top w:val="none" w:sz="0" w:space="0" w:color="auto"/>
            <w:left w:val="none" w:sz="0" w:space="0" w:color="auto"/>
            <w:bottom w:val="none" w:sz="0" w:space="0" w:color="auto"/>
            <w:right w:val="none" w:sz="0" w:space="0" w:color="auto"/>
          </w:divBdr>
          <w:divsChild>
            <w:div w:id="379285134">
              <w:marLeft w:val="0"/>
              <w:marRight w:val="0"/>
              <w:marTop w:val="0"/>
              <w:marBottom w:val="0"/>
              <w:divBdr>
                <w:top w:val="none" w:sz="0" w:space="0" w:color="auto"/>
                <w:left w:val="none" w:sz="0" w:space="0" w:color="auto"/>
                <w:bottom w:val="none" w:sz="0" w:space="0" w:color="auto"/>
                <w:right w:val="none" w:sz="0" w:space="0" w:color="auto"/>
              </w:divBdr>
              <w:divsChild>
                <w:div w:id="1529022028">
                  <w:marLeft w:val="0"/>
                  <w:marRight w:val="0"/>
                  <w:marTop w:val="0"/>
                  <w:marBottom w:val="0"/>
                  <w:divBdr>
                    <w:top w:val="none" w:sz="0" w:space="0" w:color="auto"/>
                    <w:left w:val="none" w:sz="0" w:space="0" w:color="auto"/>
                    <w:bottom w:val="none" w:sz="0" w:space="0" w:color="auto"/>
                    <w:right w:val="none" w:sz="0" w:space="0" w:color="auto"/>
                  </w:divBdr>
                  <w:divsChild>
                    <w:div w:id="1388258551">
                      <w:marLeft w:val="0"/>
                      <w:marRight w:val="0"/>
                      <w:marTop w:val="0"/>
                      <w:marBottom w:val="75"/>
                      <w:divBdr>
                        <w:top w:val="none" w:sz="0" w:space="0" w:color="auto"/>
                        <w:left w:val="none" w:sz="0" w:space="0" w:color="auto"/>
                        <w:bottom w:val="none" w:sz="0" w:space="0" w:color="auto"/>
                        <w:right w:val="none" w:sz="0" w:space="0" w:color="auto"/>
                      </w:divBdr>
                    </w:div>
                    <w:div w:id="568729178">
                      <w:marLeft w:val="0"/>
                      <w:marRight w:val="0"/>
                      <w:marTop w:val="0"/>
                      <w:marBottom w:val="0"/>
                      <w:divBdr>
                        <w:top w:val="none" w:sz="0" w:space="0" w:color="auto"/>
                        <w:left w:val="none" w:sz="0" w:space="0" w:color="auto"/>
                        <w:bottom w:val="none" w:sz="0" w:space="0" w:color="auto"/>
                        <w:right w:val="none" w:sz="0" w:space="0" w:color="auto"/>
                      </w:divBdr>
                    </w:div>
                    <w:div w:id="91633667">
                      <w:marLeft w:val="0"/>
                      <w:marRight w:val="0"/>
                      <w:marTop w:val="75"/>
                      <w:marBottom w:val="75"/>
                      <w:divBdr>
                        <w:top w:val="none" w:sz="0" w:space="0" w:color="auto"/>
                        <w:left w:val="none" w:sz="0" w:space="0" w:color="auto"/>
                        <w:bottom w:val="none" w:sz="0" w:space="0" w:color="auto"/>
                        <w:right w:val="none" w:sz="0" w:space="0" w:color="auto"/>
                      </w:divBdr>
                    </w:div>
                  </w:divsChild>
                </w:div>
                <w:div w:id="1308969194">
                  <w:marLeft w:val="0"/>
                  <w:marRight w:val="0"/>
                  <w:marTop w:val="0"/>
                  <w:marBottom w:val="0"/>
                  <w:divBdr>
                    <w:top w:val="none" w:sz="0" w:space="0" w:color="auto"/>
                    <w:left w:val="none" w:sz="0" w:space="0" w:color="auto"/>
                    <w:bottom w:val="none" w:sz="0" w:space="0" w:color="auto"/>
                    <w:right w:val="none" w:sz="0" w:space="0" w:color="auto"/>
                  </w:divBdr>
                  <w:divsChild>
                    <w:div w:id="371540058">
                      <w:marLeft w:val="0"/>
                      <w:marRight w:val="0"/>
                      <w:marTop w:val="0"/>
                      <w:marBottom w:val="0"/>
                      <w:divBdr>
                        <w:top w:val="none" w:sz="0" w:space="0" w:color="auto"/>
                        <w:left w:val="none" w:sz="0" w:space="0" w:color="auto"/>
                        <w:bottom w:val="none" w:sz="0" w:space="0" w:color="auto"/>
                        <w:right w:val="none" w:sz="0" w:space="0" w:color="auto"/>
                      </w:divBdr>
                    </w:div>
                  </w:divsChild>
                </w:div>
                <w:div w:id="1255358267">
                  <w:marLeft w:val="0"/>
                  <w:marRight w:val="0"/>
                  <w:marTop w:val="0"/>
                  <w:marBottom w:val="0"/>
                  <w:divBdr>
                    <w:top w:val="none" w:sz="0" w:space="0" w:color="auto"/>
                    <w:left w:val="none" w:sz="0" w:space="0" w:color="auto"/>
                    <w:bottom w:val="none" w:sz="0" w:space="0" w:color="auto"/>
                    <w:right w:val="none" w:sz="0" w:space="0" w:color="auto"/>
                  </w:divBdr>
                </w:div>
                <w:div w:id="11235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1/12/29/extremizm-dok.html" TargetMode="External"/><Relationship Id="rId3" Type="http://schemas.openxmlformats.org/officeDocument/2006/relationships/webSettings" Target="webSettings.xml"/><Relationship Id="rId7" Type="http://schemas.openxmlformats.org/officeDocument/2006/relationships/hyperlink" Target="http://www.rg.ru/2009/08/28/ekstremisty-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08/08/01/religii-dok.html" TargetMode="External"/><Relationship Id="rId11" Type="http://schemas.openxmlformats.org/officeDocument/2006/relationships/theme" Target="theme/theme1.xml"/><Relationship Id="rId5" Type="http://schemas.openxmlformats.org/officeDocument/2006/relationships/hyperlink" Target="http://www.rg.ru/2008/04/16/perechen-doc-dok.html" TargetMode="External"/><Relationship Id="rId10" Type="http://schemas.openxmlformats.org/officeDocument/2006/relationships/fontTable" Target="fontTable.xml"/><Relationship Id="rId4" Type="http://schemas.openxmlformats.org/officeDocument/2006/relationships/hyperlink" Target="http://www.rg.ru/2006/07/29/ekstremizm-protivodejstvie-dok.html" TargetMode="External"/><Relationship Id="rId9" Type="http://schemas.openxmlformats.org/officeDocument/2006/relationships/hyperlink" Target="http://www.rg.ru/2012/03/28/spisok-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4133</Words>
  <Characters>23560</Characters>
  <Application>Microsoft Office Word</Application>
  <DocSecurity>0</DocSecurity>
  <Lines>196</Lines>
  <Paragraphs>55</Paragraphs>
  <ScaleCrop>false</ScaleCrop>
  <Company>SHULC SOFT</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SHULC</dc:creator>
  <cp:keywords/>
  <dc:description/>
  <cp:lastModifiedBy>SHULC</cp:lastModifiedBy>
  <cp:revision>2</cp:revision>
  <dcterms:created xsi:type="dcterms:W3CDTF">2015-09-22T12:30:00Z</dcterms:created>
  <dcterms:modified xsi:type="dcterms:W3CDTF">2015-09-22T12:31:00Z</dcterms:modified>
</cp:coreProperties>
</file>